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981A" w14:textId="7AF1A486" w:rsidR="003A1F83" w:rsidRDefault="003A1F83" w:rsidP="003A1F83">
      <w:pPr>
        <w:jc w:val="center"/>
        <w:rPr>
          <w:b/>
          <w:bCs/>
          <w:color w:val="4472C4" w:themeColor="accent1"/>
          <w:sz w:val="36"/>
          <w:szCs w:val="36"/>
        </w:rPr>
      </w:pPr>
      <w:r>
        <w:rPr>
          <w:b/>
          <w:bCs/>
          <w:color w:val="4472C4" w:themeColor="accent1"/>
          <w:sz w:val="36"/>
          <w:szCs w:val="36"/>
        </w:rPr>
        <w:t>Liste des automatismes</w:t>
      </w:r>
      <w:r w:rsidRPr="00837B4B">
        <w:rPr>
          <w:b/>
          <w:bCs/>
          <w:color w:val="4472C4" w:themeColor="accent1"/>
          <w:sz w:val="36"/>
          <w:szCs w:val="36"/>
        </w:rPr>
        <w:t xml:space="preserve"> </w:t>
      </w:r>
      <w:r>
        <w:rPr>
          <w:b/>
          <w:bCs/>
          <w:color w:val="4472C4" w:themeColor="accent1"/>
          <w:sz w:val="36"/>
          <w:szCs w:val="36"/>
        </w:rPr>
        <w:t>– Classe de cinquième</w:t>
      </w:r>
    </w:p>
    <w:p w14:paraId="17536876" w14:textId="77777777" w:rsidR="003A1F83" w:rsidRDefault="003A1F83" w:rsidP="003A1F83">
      <w:pPr>
        <w:rPr>
          <w:b/>
          <w:bCs/>
          <w:color w:val="4472C4" w:themeColor="accent1"/>
          <w:sz w:val="20"/>
          <w:szCs w:val="20"/>
        </w:rPr>
      </w:pPr>
      <w:r w:rsidRPr="003A1F83">
        <w:rPr>
          <w:b/>
          <w:bCs/>
          <w:color w:val="4472C4" w:themeColor="accent1"/>
          <w:sz w:val="20"/>
          <w:szCs w:val="20"/>
        </w:rPr>
        <w:t>La mémorisation et l’automatisation</w:t>
      </w:r>
    </w:p>
    <w:p w14:paraId="5E245267" w14:textId="77777777" w:rsidR="003A1F83" w:rsidRDefault="003A1F83" w:rsidP="003A1F83">
      <w:pPr>
        <w:spacing w:line="240" w:lineRule="auto"/>
        <w:jc w:val="both"/>
        <w:rPr>
          <w:sz w:val="20"/>
          <w:szCs w:val="20"/>
        </w:rPr>
      </w:pPr>
      <w:r w:rsidRPr="003A1F83">
        <w:rPr>
          <w:sz w:val="20"/>
          <w:szCs w:val="20"/>
        </w:rPr>
        <w:t xml:space="preserve">Pour être capable de résoudre des problèmes de complexité croissante, l’élève doit pouvoir s’appuyer sur un ensemble d’automatismes, c’est-à-dire un répertoire stable et mobilisable de connaissances, de procédures et de stratégies. Ces éléments doivent être suffisamment maitrisés pour être activés sans surcharge cognitive. En libérant la mémoire de travail, ils permettent aux élèves de se concentrer sur des tâches complexes : prise d’initiatives, raisonnement, créativité, modélisation, etc. </w:t>
      </w:r>
    </w:p>
    <w:p w14:paraId="12B72054" w14:textId="77777777" w:rsidR="003A1F83" w:rsidRDefault="003A1F83" w:rsidP="003A1F83">
      <w:pPr>
        <w:spacing w:line="240" w:lineRule="auto"/>
        <w:jc w:val="both"/>
        <w:rPr>
          <w:sz w:val="20"/>
          <w:szCs w:val="20"/>
        </w:rPr>
      </w:pPr>
      <w:r w:rsidRPr="003A1F83">
        <w:rPr>
          <w:sz w:val="20"/>
          <w:szCs w:val="20"/>
        </w:rPr>
        <w:t xml:space="preserve">Le développement de ces automatismes ne se limite pas à un simple entrainement mécanique : il s’inscrit dans une progression pensée par les professeurs, qui veillent à donner du sens aux procédures, à identifier les invariants et à proposer des situations de réinvestissement régulier. Ces automatismes s’ancrent dans tous les domaines du programme. Ils reposent sur des connaissances et des techniques étudiées lors des années précédentes et de l’année en cours. </w:t>
      </w:r>
    </w:p>
    <w:p w14:paraId="7B49C84B" w14:textId="77777777" w:rsidR="003A1F83" w:rsidRDefault="003A1F83" w:rsidP="003A1F83">
      <w:pPr>
        <w:spacing w:line="240" w:lineRule="auto"/>
        <w:jc w:val="both"/>
        <w:rPr>
          <w:sz w:val="20"/>
          <w:szCs w:val="20"/>
        </w:rPr>
      </w:pPr>
      <w:r w:rsidRPr="003A1F83">
        <w:rPr>
          <w:sz w:val="20"/>
          <w:szCs w:val="20"/>
        </w:rPr>
        <w:t xml:space="preserve">Des actions de remédiation sont proposées quand des élèves rencontrent des difficultés à acquérir ou stabiliser des automatismes. </w:t>
      </w:r>
    </w:p>
    <w:p w14:paraId="06DB7DC5" w14:textId="77777777" w:rsidR="003A1F83" w:rsidRDefault="003A1F83" w:rsidP="003A1F83">
      <w:pPr>
        <w:spacing w:line="240" w:lineRule="auto"/>
        <w:jc w:val="both"/>
        <w:rPr>
          <w:sz w:val="20"/>
          <w:szCs w:val="20"/>
        </w:rPr>
      </w:pPr>
      <w:r w:rsidRPr="003A1F83">
        <w:rPr>
          <w:sz w:val="20"/>
          <w:szCs w:val="20"/>
        </w:rPr>
        <w:t xml:space="preserve">L’apprentissage et la consolidation des automatismes jouent un rôle important dans la réussite scolaire. Ils peuvent permettre des progrès visibles et rapides qui contribuent, à encourager l’engagement des élèves dans les apprentissages et à les inscrire dans une dynamique positive. </w:t>
      </w:r>
    </w:p>
    <w:p w14:paraId="2AADA431" w14:textId="5895D364" w:rsidR="003A1F83" w:rsidRPr="003A1F83" w:rsidRDefault="003A1F83" w:rsidP="003A1F83">
      <w:pPr>
        <w:spacing w:line="240" w:lineRule="auto"/>
        <w:jc w:val="both"/>
        <w:rPr>
          <w:sz w:val="20"/>
          <w:szCs w:val="20"/>
        </w:rPr>
      </w:pPr>
      <w:r w:rsidRPr="003A1F83">
        <w:rPr>
          <w:sz w:val="20"/>
          <w:szCs w:val="20"/>
        </w:rPr>
        <w:t>À chaque niveau du cycle 4, les automatismes à maitriser s’appuient sur des contenus qui ont été étudiés sans être automatisés au niveau précédent.</w:t>
      </w:r>
    </w:p>
    <w:p w14:paraId="48C94EF7" w14:textId="5E6C8C75" w:rsidR="003A1F83" w:rsidRPr="003A1F83" w:rsidRDefault="003A1F83" w:rsidP="003A1F83">
      <w:pPr>
        <w:rPr>
          <w:b/>
          <w:bCs/>
          <w:color w:val="4472C4" w:themeColor="accent1"/>
          <w:sz w:val="20"/>
          <w:szCs w:val="20"/>
        </w:rPr>
      </w:pPr>
      <w:r>
        <w:rPr>
          <w:b/>
          <w:bCs/>
          <w:color w:val="4472C4" w:themeColor="accent1"/>
          <w:sz w:val="20"/>
          <w:szCs w:val="20"/>
        </w:rPr>
        <w:t>Les automatismes mentionnés dans le programme pour la classe de cinquième</w:t>
      </w:r>
    </w:p>
    <w:p w14:paraId="5E422D66" w14:textId="6DE741A7" w:rsidR="00833197" w:rsidRPr="00860EA5" w:rsidRDefault="00833197" w:rsidP="00833197">
      <w:pPr>
        <w:spacing w:after="0" w:line="240" w:lineRule="auto"/>
        <w:rPr>
          <w:b/>
          <w:bCs/>
          <w:sz w:val="20"/>
          <w:szCs w:val="20"/>
        </w:rPr>
      </w:pPr>
      <w:r w:rsidRPr="00860EA5">
        <w:rPr>
          <w:b/>
          <w:bCs/>
          <w:sz w:val="20"/>
          <w:szCs w:val="20"/>
        </w:rPr>
        <w:t>Nombres et calculs - Opérations</w:t>
      </w:r>
    </w:p>
    <w:p w14:paraId="0A10A22C" w14:textId="4FCF4977" w:rsidR="00833197" w:rsidRPr="00860EA5" w:rsidRDefault="00833197" w:rsidP="00833197">
      <w:pPr>
        <w:spacing w:after="0" w:line="240" w:lineRule="auto"/>
        <w:rPr>
          <w:sz w:val="20"/>
          <w:szCs w:val="20"/>
        </w:rPr>
      </w:pPr>
      <w:r w:rsidRPr="00860EA5">
        <w:rPr>
          <w:sz w:val="20"/>
          <w:szCs w:val="20"/>
        </w:rPr>
        <w:t xml:space="preserve">− Mobiliser les critères de divisibilité par 2, 5 et 10 vus en CM1 et CM2. </w:t>
      </w:r>
    </w:p>
    <w:p w14:paraId="596AC2DE" w14:textId="77777777" w:rsidR="00833197" w:rsidRPr="00860EA5" w:rsidRDefault="00833197" w:rsidP="00833197">
      <w:pPr>
        <w:spacing w:after="0" w:line="240" w:lineRule="auto"/>
        <w:rPr>
          <w:sz w:val="20"/>
          <w:szCs w:val="20"/>
        </w:rPr>
      </w:pPr>
      <w:r w:rsidRPr="00860EA5">
        <w:rPr>
          <w:sz w:val="20"/>
          <w:szCs w:val="20"/>
        </w:rPr>
        <w:t xml:space="preserve">− Déterminer le quotient et le reste dans une division euclidienne, par exemple, savoir que 17 = 3 × 5 + 2. </w:t>
      </w:r>
    </w:p>
    <w:p w14:paraId="19942BBD" w14:textId="77777777" w:rsidR="00833197" w:rsidRPr="00860EA5" w:rsidRDefault="00833197" w:rsidP="00833197">
      <w:pPr>
        <w:spacing w:after="0" w:line="240" w:lineRule="auto"/>
        <w:rPr>
          <w:sz w:val="20"/>
          <w:szCs w:val="20"/>
        </w:rPr>
      </w:pPr>
      <w:r w:rsidRPr="00860EA5">
        <w:rPr>
          <w:sz w:val="20"/>
          <w:szCs w:val="20"/>
        </w:rPr>
        <w:t xml:space="preserve">− Utiliser les tables de multiplication pour factoriser des nombres entiers décomposables en produit de deux nombres différents de 1, par exemple, 21 = 3 × 7. </w:t>
      </w:r>
    </w:p>
    <w:p w14:paraId="1D960587" w14:textId="77777777" w:rsidR="00833197" w:rsidRPr="00860EA5" w:rsidRDefault="00833197" w:rsidP="00833197">
      <w:pPr>
        <w:spacing w:after="0" w:line="240" w:lineRule="auto"/>
        <w:rPr>
          <w:sz w:val="20"/>
          <w:szCs w:val="20"/>
        </w:rPr>
      </w:pPr>
      <w:r w:rsidRPr="00860EA5">
        <w:rPr>
          <w:sz w:val="20"/>
          <w:szCs w:val="20"/>
        </w:rPr>
        <w:t xml:space="preserve">− Savoir calculer des produits en lien avec les tables : 0,6 × 7 ; 40 × 0,03. </w:t>
      </w:r>
    </w:p>
    <w:p w14:paraId="1358C6CC" w14:textId="77777777" w:rsidR="00833197" w:rsidRPr="00860EA5" w:rsidRDefault="00833197" w:rsidP="00833197">
      <w:pPr>
        <w:spacing w:after="0" w:line="240" w:lineRule="auto"/>
        <w:rPr>
          <w:sz w:val="20"/>
          <w:szCs w:val="20"/>
        </w:rPr>
      </w:pPr>
      <w:r w:rsidRPr="00860EA5">
        <w:rPr>
          <w:sz w:val="20"/>
          <w:szCs w:val="20"/>
        </w:rPr>
        <w:t xml:space="preserve">− Multiplier et diviser par 10, 100, 1 000. </w:t>
      </w:r>
    </w:p>
    <w:p w14:paraId="620F88BA" w14:textId="1F5ECFDB" w:rsidR="009C2850" w:rsidRPr="00860EA5" w:rsidRDefault="00833197" w:rsidP="00833197">
      <w:pPr>
        <w:spacing w:after="0" w:line="240" w:lineRule="auto"/>
        <w:rPr>
          <w:sz w:val="20"/>
          <w:szCs w:val="20"/>
        </w:rPr>
      </w:pPr>
      <w:r w:rsidRPr="00860EA5">
        <w:rPr>
          <w:sz w:val="20"/>
          <w:szCs w:val="20"/>
        </w:rPr>
        <w:t>− Additionner et soustraire des décimaux, par exemple, 2,7 + 1,4 ; 3,4 – 0,8.</w:t>
      </w:r>
    </w:p>
    <w:p w14:paraId="2D00B31C" w14:textId="77777777" w:rsidR="00833197" w:rsidRPr="00860EA5" w:rsidRDefault="00833197" w:rsidP="00833197">
      <w:pPr>
        <w:spacing w:after="0" w:line="240" w:lineRule="auto"/>
        <w:rPr>
          <w:sz w:val="20"/>
          <w:szCs w:val="20"/>
        </w:rPr>
      </w:pPr>
    </w:p>
    <w:p w14:paraId="5B85988A" w14:textId="758A68A0" w:rsidR="00833197" w:rsidRPr="00860EA5" w:rsidRDefault="00833197" w:rsidP="00833197">
      <w:pPr>
        <w:spacing w:after="0" w:line="240" w:lineRule="auto"/>
        <w:rPr>
          <w:b/>
          <w:bCs/>
          <w:sz w:val="20"/>
          <w:szCs w:val="20"/>
        </w:rPr>
      </w:pPr>
      <w:r w:rsidRPr="00860EA5">
        <w:rPr>
          <w:b/>
          <w:bCs/>
          <w:sz w:val="20"/>
          <w:szCs w:val="20"/>
        </w:rPr>
        <w:t xml:space="preserve">Nombres et calculs </w:t>
      </w:r>
      <w:r w:rsidRPr="00860EA5">
        <w:rPr>
          <w:b/>
          <w:bCs/>
          <w:sz w:val="20"/>
          <w:szCs w:val="20"/>
        </w:rPr>
        <w:t>–</w:t>
      </w:r>
      <w:r w:rsidRPr="00860EA5">
        <w:rPr>
          <w:b/>
          <w:bCs/>
          <w:sz w:val="20"/>
          <w:szCs w:val="20"/>
        </w:rPr>
        <w:t xml:space="preserve"> </w:t>
      </w:r>
      <w:r w:rsidRPr="00860EA5">
        <w:rPr>
          <w:b/>
          <w:bCs/>
          <w:sz w:val="20"/>
          <w:szCs w:val="20"/>
        </w:rPr>
        <w:t>Nombres relatifs</w:t>
      </w:r>
    </w:p>
    <w:p w14:paraId="14E4CFC6" w14:textId="77777777" w:rsidR="00833197" w:rsidRPr="00860EA5" w:rsidRDefault="00833197" w:rsidP="00833197">
      <w:pPr>
        <w:spacing w:after="0" w:line="240" w:lineRule="auto"/>
        <w:rPr>
          <w:sz w:val="20"/>
          <w:szCs w:val="20"/>
        </w:rPr>
      </w:pPr>
      <w:r w:rsidRPr="00860EA5">
        <w:rPr>
          <w:sz w:val="20"/>
          <w:szCs w:val="20"/>
        </w:rPr>
        <w:t xml:space="preserve">− Additionner, soustraire, multiplier des nombres décimaux à une ou deux décimales. </w:t>
      </w:r>
    </w:p>
    <w:p w14:paraId="02DBDBED" w14:textId="31A0F4D6" w:rsidR="00833197" w:rsidRPr="00860EA5" w:rsidRDefault="00833197" w:rsidP="00833197">
      <w:pPr>
        <w:spacing w:after="0" w:line="240" w:lineRule="auto"/>
        <w:rPr>
          <w:sz w:val="20"/>
          <w:szCs w:val="20"/>
        </w:rPr>
      </w:pPr>
      <w:r w:rsidRPr="00860EA5">
        <w:rPr>
          <w:sz w:val="20"/>
          <w:szCs w:val="20"/>
        </w:rPr>
        <w:t>− Savoir que pour compléter une addition à trou, on utilise une soustraction : 2 + ... = 7 se complète en calculant 7 –</w:t>
      </w:r>
      <w:r w:rsidRPr="00860EA5">
        <w:rPr>
          <w:sz w:val="20"/>
          <w:szCs w:val="20"/>
        </w:rPr>
        <w:t> 2.</w:t>
      </w:r>
    </w:p>
    <w:p w14:paraId="5C3368DC" w14:textId="77777777" w:rsidR="00833197" w:rsidRPr="00860EA5" w:rsidRDefault="00833197" w:rsidP="00833197">
      <w:pPr>
        <w:spacing w:after="0" w:line="240" w:lineRule="auto"/>
        <w:rPr>
          <w:sz w:val="20"/>
          <w:szCs w:val="20"/>
        </w:rPr>
      </w:pPr>
    </w:p>
    <w:p w14:paraId="166867D3" w14:textId="79EC4DFD" w:rsidR="00833197" w:rsidRPr="00860EA5" w:rsidRDefault="00833197" w:rsidP="00833197">
      <w:pPr>
        <w:spacing w:after="0" w:line="240" w:lineRule="auto"/>
        <w:rPr>
          <w:b/>
          <w:bCs/>
          <w:sz w:val="20"/>
          <w:szCs w:val="20"/>
        </w:rPr>
      </w:pPr>
      <w:r w:rsidRPr="00860EA5">
        <w:rPr>
          <w:b/>
          <w:bCs/>
          <w:sz w:val="20"/>
          <w:szCs w:val="20"/>
        </w:rPr>
        <w:t xml:space="preserve">Nombres et calculs – Nombres </w:t>
      </w:r>
      <w:r w:rsidRPr="00860EA5">
        <w:rPr>
          <w:b/>
          <w:bCs/>
          <w:sz w:val="20"/>
          <w:szCs w:val="20"/>
        </w:rPr>
        <w:t>rationnels</w:t>
      </w:r>
    </w:p>
    <w:p w14:paraId="783CADF3" w14:textId="77777777" w:rsidR="00833197" w:rsidRPr="00860EA5" w:rsidRDefault="00833197" w:rsidP="00833197">
      <w:pPr>
        <w:spacing w:after="0" w:line="240" w:lineRule="auto"/>
        <w:rPr>
          <w:sz w:val="20"/>
          <w:szCs w:val="20"/>
        </w:rPr>
      </w:pPr>
      <w:r w:rsidRPr="00860EA5">
        <w:rPr>
          <w:sz w:val="20"/>
          <w:szCs w:val="20"/>
        </w:rPr>
        <w:t xml:space="preserve">− Entretenir la connaissance et l’utilisation des tables de multiplication. </w:t>
      </w:r>
    </w:p>
    <w:p w14:paraId="18F7AE53" w14:textId="7D693EC9" w:rsidR="00833197" w:rsidRPr="00860EA5" w:rsidRDefault="00833197" w:rsidP="00833197">
      <w:pPr>
        <w:spacing w:after="0" w:line="240" w:lineRule="auto"/>
        <w:rPr>
          <w:sz w:val="20"/>
          <w:szCs w:val="20"/>
        </w:rPr>
      </w:pPr>
      <w:r w:rsidRPr="00860EA5">
        <w:rPr>
          <w:sz w:val="20"/>
          <w:szCs w:val="20"/>
        </w:rPr>
        <w:t>− Entretenir l’écriture décimale des fractions simples comme 1</w:t>
      </w:r>
      <w:r w:rsidR="00C377E6">
        <w:rPr>
          <w:sz w:val="20"/>
          <w:szCs w:val="20"/>
        </w:rPr>
        <w:t>/</w:t>
      </w:r>
      <w:r w:rsidRPr="00860EA5">
        <w:rPr>
          <w:sz w:val="20"/>
          <w:szCs w:val="20"/>
        </w:rPr>
        <w:t>2 ; 1</w:t>
      </w:r>
      <w:r w:rsidR="00C377E6">
        <w:rPr>
          <w:sz w:val="20"/>
          <w:szCs w:val="20"/>
        </w:rPr>
        <w:t>/</w:t>
      </w:r>
      <w:r w:rsidRPr="00860EA5">
        <w:rPr>
          <w:sz w:val="20"/>
          <w:szCs w:val="20"/>
        </w:rPr>
        <w:t>4 ; 3</w:t>
      </w:r>
      <w:r w:rsidR="00C377E6">
        <w:rPr>
          <w:sz w:val="20"/>
          <w:szCs w:val="20"/>
        </w:rPr>
        <w:t>/</w:t>
      </w:r>
      <w:r w:rsidRPr="00860EA5">
        <w:rPr>
          <w:sz w:val="20"/>
          <w:szCs w:val="20"/>
        </w:rPr>
        <w:t>4 ; 3</w:t>
      </w:r>
      <w:r w:rsidR="00C377E6">
        <w:rPr>
          <w:sz w:val="20"/>
          <w:szCs w:val="20"/>
        </w:rPr>
        <w:t>/</w:t>
      </w:r>
      <w:r w:rsidRPr="00860EA5">
        <w:rPr>
          <w:sz w:val="20"/>
          <w:szCs w:val="20"/>
        </w:rPr>
        <w:t>2 ; 4</w:t>
      </w:r>
      <w:r w:rsidR="00C377E6">
        <w:rPr>
          <w:sz w:val="20"/>
          <w:szCs w:val="20"/>
        </w:rPr>
        <w:t>/</w:t>
      </w:r>
      <w:r w:rsidRPr="00860EA5">
        <w:rPr>
          <w:sz w:val="20"/>
          <w:szCs w:val="20"/>
        </w:rPr>
        <w:t>2 ; 5</w:t>
      </w:r>
      <w:r w:rsidR="00C377E6">
        <w:rPr>
          <w:sz w:val="20"/>
          <w:szCs w:val="20"/>
        </w:rPr>
        <w:t>/</w:t>
      </w:r>
      <w:r w:rsidRPr="00860EA5">
        <w:rPr>
          <w:sz w:val="20"/>
          <w:szCs w:val="20"/>
        </w:rPr>
        <w:t>2 ; 1</w:t>
      </w:r>
      <w:r w:rsidR="00C377E6">
        <w:rPr>
          <w:sz w:val="20"/>
          <w:szCs w:val="20"/>
        </w:rPr>
        <w:t>/</w:t>
      </w:r>
      <w:r w:rsidRPr="00860EA5">
        <w:rPr>
          <w:sz w:val="20"/>
          <w:szCs w:val="20"/>
        </w:rPr>
        <w:t>10 ; 100</w:t>
      </w:r>
      <w:r w:rsidR="00C377E6">
        <w:rPr>
          <w:sz w:val="20"/>
          <w:szCs w:val="20"/>
        </w:rPr>
        <w:t>/</w:t>
      </w:r>
      <w:r w:rsidRPr="00860EA5">
        <w:rPr>
          <w:sz w:val="20"/>
          <w:szCs w:val="20"/>
        </w:rPr>
        <w:t>100 ; 7</w:t>
      </w:r>
      <w:r w:rsidR="00C377E6">
        <w:rPr>
          <w:sz w:val="20"/>
          <w:szCs w:val="20"/>
        </w:rPr>
        <w:t>/</w:t>
      </w:r>
      <w:r w:rsidRPr="00860EA5">
        <w:rPr>
          <w:sz w:val="20"/>
          <w:szCs w:val="20"/>
        </w:rPr>
        <w:t xml:space="preserve">1 . </w:t>
      </w:r>
    </w:p>
    <w:p w14:paraId="7A90B72D" w14:textId="4E53BB59" w:rsidR="00833197" w:rsidRPr="00860EA5" w:rsidRDefault="00833197" w:rsidP="00833197">
      <w:pPr>
        <w:spacing w:after="0" w:line="240" w:lineRule="auto"/>
        <w:rPr>
          <w:sz w:val="20"/>
          <w:szCs w:val="20"/>
        </w:rPr>
      </w:pPr>
      <w:r w:rsidRPr="00860EA5">
        <w:rPr>
          <w:sz w:val="20"/>
          <w:szCs w:val="20"/>
        </w:rPr>
        <w:t>− Faire vivre la notion de nombre quotient en complétant des multiplications à trou : 3 × … = 7 puis 3 × 7</w:t>
      </w:r>
      <w:r w:rsidR="00C377E6">
        <w:rPr>
          <w:sz w:val="20"/>
          <w:szCs w:val="20"/>
        </w:rPr>
        <w:t>/</w:t>
      </w:r>
      <w:r w:rsidRPr="00860EA5">
        <w:rPr>
          <w:sz w:val="20"/>
          <w:szCs w:val="20"/>
        </w:rPr>
        <w:t xml:space="preserve">3 = … </w:t>
      </w:r>
    </w:p>
    <w:p w14:paraId="7C05DEEA" w14:textId="77777777" w:rsidR="00833197" w:rsidRPr="00860EA5" w:rsidRDefault="00833197" w:rsidP="00833197">
      <w:pPr>
        <w:spacing w:after="0" w:line="240" w:lineRule="auto"/>
        <w:rPr>
          <w:sz w:val="20"/>
          <w:szCs w:val="20"/>
        </w:rPr>
      </w:pPr>
      <w:r w:rsidRPr="00860EA5">
        <w:rPr>
          <w:sz w:val="20"/>
          <w:szCs w:val="20"/>
        </w:rPr>
        <w:t xml:space="preserve">− Lire l’abscisse d’un point sur une droite graduée en tiers, en quarts, en moitiés, en dixièmes. </w:t>
      </w:r>
    </w:p>
    <w:p w14:paraId="738FDB6F" w14:textId="112B3EAA" w:rsidR="00833197" w:rsidRPr="00860EA5" w:rsidRDefault="00833197" w:rsidP="00833197">
      <w:pPr>
        <w:spacing w:after="0" w:line="240" w:lineRule="auto"/>
        <w:rPr>
          <w:sz w:val="20"/>
          <w:szCs w:val="20"/>
        </w:rPr>
      </w:pPr>
      <w:r w:rsidRPr="00860EA5">
        <w:rPr>
          <w:sz w:val="20"/>
          <w:szCs w:val="20"/>
        </w:rPr>
        <w:t>− Reconnaitre des fractions égales : 2</w:t>
      </w:r>
      <w:r w:rsidR="00C377E6">
        <w:rPr>
          <w:sz w:val="20"/>
          <w:szCs w:val="20"/>
        </w:rPr>
        <w:t>/</w:t>
      </w:r>
      <w:r w:rsidRPr="00860EA5">
        <w:rPr>
          <w:sz w:val="20"/>
          <w:szCs w:val="20"/>
        </w:rPr>
        <w:t>3 = …</w:t>
      </w:r>
      <w:r w:rsidR="00C377E6">
        <w:rPr>
          <w:sz w:val="20"/>
          <w:szCs w:val="20"/>
        </w:rPr>
        <w:t>/</w:t>
      </w:r>
      <w:r w:rsidRPr="00860EA5">
        <w:rPr>
          <w:sz w:val="20"/>
          <w:szCs w:val="20"/>
        </w:rPr>
        <w:t>15 ; 4</w:t>
      </w:r>
      <w:r w:rsidR="00C377E6">
        <w:rPr>
          <w:sz w:val="20"/>
          <w:szCs w:val="20"/>
        </w:rPr>
        <w:t>/</w:t>
      </w:r>
      <w:r w:rsidRPr="00860EA5">
        <w:rPr>
          <w:sz w:val="20"/>
          <w:szCs w:val="20"/>
        </w:rPr>
        <w:t>7 = …</w:t>
      </w:r>
      <w:r w:rsidR="00C377E6">
        <w:rPr>
          <w:sz w:val="20"/>
          <w:szCs w:val="20"/>
        </w:rPr>
        <w:t>/</w:t>
      </w:r>
      <w:r w:rsidRPr="00860EA5">
        <w:rPr>
          <w:sz w:val="20"/>
          <w:szCs w:val="20"/>
        </w:rPr>
        <w:t xml:space="preserve">14 . </w:t>
      </w:r>
    </w:p>
    <w:p w14:paraId="31D1EB83" w14:textId="21F8933C" w:rsidR="00833197" w:rsidRPr="00860EA5" w:rsidRDefault="00833197" w:rsidP="00833197">
      <w:pPr>
        <w:spacing w:after="0" w:line="240" w:lineRule="auto"/>
        <w:rPr>
          <w:sz w:val="20"/>
          <w:szCs w:val="20"/>
        </w:rPr>
      </w:pPr>
      <w:r w:rsidRPr="00860EA5">
        <w:rPr>
          <w:sz w:val="20"/>
          <w:szCs w:val="20"/>
        </w:rPr>
        <w:t>− Comparer deux fractions : 2</w:t>
      </w:r>
      <w:r w:rsidR="00C377E6">
        <w:rPr>
          <w:sz w:val="20"/>
          <w:szCs w:val="20"/>
        </w:rPr>
        <w:t>/</w:t>
      </w:r>
      <w:r w:rsidRPr="00860EA5">
        <w:rPr>
          <w:sz w:val="20"/>
          <w:szCs w:val="20"/>
        </w:rPr>
        <w:t>7 et 5</w:t>
      </w:r>
      <w:r w:rsidR="00C377E6">
        <w:rPr>
          <w:sz w:val="20"/>
          <w:szCs w:val="20"/>
        </w:rPr>
        <w:t>/</w:t>
      </w:r>
      <w:r w:rsidRPr="00860EA5">
        <w:rPr>
          <w:sz w:val="20"/>
          <w:szCs w:val="20"/>
        </w:rPr>
        <w:t>7 ; 8</w:t>
      </w:r>
      <w:r w:rsidR="00C377E6">
        <w:rPr>
          <w:sz w:val="20"/>
          <w:szCs w:val="20"/>
        </w:rPr>
        <w:t>/</w:t>
      </w:r>
      <w:r w:rsidRPr="00860EA5">
        <w:rPr>
          <w:sz w:val="20"/>
          <w:szCs w:val="20"/>
        </w:rPr>
        <w:t>12 et 8</w:t>
      </w:r>
      <w:r w:rsidR="00C377E6">
        <w:rPr>
          <w:sz w:val="20"/>
          <w:szCs w:val="20"/>
        </w:rPr>
        <w:t>/</w:t>
      </w:r>
      <w:r w:rsidRPr="00860EA5">
        <w:rPr>
          <w:sz w:val="20"/>
          <w:szCs w:val="20"/>
        </w:rPr>
        <w:t>21 ; 3</w:t>
      </w:r>
      <w:r w:rsidR="00C377E6">
        <w:rPr>
          <w:sz w:val="20"/>
          <w:szCs w:val="20"/>
        </w:rPr>
        <w:t>/</w:t>
      </w:r>
      <w:r w:rsidRPr="00860EA5">
        <w:rPr>
          <w:sz w:val="20"/>
          <w:szCs w:val="20"/>
        </w:rPr>
        <w:t>4 et 7</w:t>
      </w:r>
      <w:r w:rsidR="00C377E6">
        <w:rPr>
          <w:sz w:val="20"/>
          <w:szCs w:val="20"/>
        </w:rPr>
        <w:t>/</w:t>
      </w:r>
      <w:r w:rsidRPr="00860EA5">
        <w:rPr>
          <w:sz w:val="20"/>
          <w:szCs w:val="20"/>
        </w:rPr>
        <w:t>18 ; 8</w:t>
      </w:r>
      <w:r w:rsidR="00C377E6">
        <w:rPr>
          <w:sz w:val="20"/>
          <w:szCs w:val="20"/>
        </w:rPr>
        <w:t>/</w:t>
      </w:r>
      <w:r w:rsidRPr="00860EA5">
        <w:rPr>
          <w:sz w:val="20"/>
          <w:szCs w:val="20"/>
        </w:rPr>
        <w:t>3 et 6</w:t>
      </w:r>
      <w:r w:rsidR="00C377E6">
        <w:rPr>
          <w:sz w:val="20"/>
          <w:szCs w:val="20"/>
        </w:rPr>
        <w:t>/</w:t>
      </w:r>
      <w:r w:rsidRPr="00860EA5">
        <w:rPr>
          <w:sz w:val="20"/>
          <w:szCs w:val="20"/>
        </w:rPr>
        <w:t xml:space="preserve">7 . </w:t>
      </w:r>
    </w:p>
    <w:p w14:paraId="68F77DCC" w14:textId="77777777" w:rsidR="00C377E6" w:rsidRDefault="00833197" w:rsidP="00833197">
      <w:pPr>
        <w:spacing w:after="0" w:line="240" w:lineRule="auto"/>
        <w:rPr>
          <w:sz w:val="20"/>
          <w:szCs w:val="20"/>
        </w:rPr>
      </w:pPr>
      <w:r w:rsidRPr="00860EA5">
        <w:rPr>
          <w:sz w:val="20"/>
          <w:szCs w:val="20"/>
        </w:rPr>
        <w:t>− Écrire une fraction sous la forme d’une somme d’un nombre entier et d’une fraction inférieure à 1 : 17</w:t>
      </w:r>
      <w:r w:rsidR="00C377E6">
        <w:rPr>
          <w:sz w:val="20"/>
          <w:szCs w:val="20"/>
        </w:rPr>
        <w:t>/</w:t>
      </w:r>
      <w:r w:rsidRPr="00860EA5">
        <w:rPr>
          <w:sz w:val="20"/>
          <w:szCs w:val="20"/>
        </w:rPr>
        <w:t>5 = 3 + 2</w:t>
      </w:r>
      <w:r w:rsidR="00C377E6">
        <w:rPr>
          <w:sz w:val="20"/>
          <w:szCs w:val="20"/>
        </w:rPr>
        <w:t>/</w:t>
      </w:r>
      <w:r w:rsidRPr="00860EA5">
        <w:rPr>
          <w:sz w:val="20"/>
          <w:szCs w:val="20"/>
        </w:rPr>
        <w:t xml:space="preserve">5 . </w:t>
      </w:r>
    </w:p>
    <w:p w14:paraId="32352566" w14:textId="00E2C27D" w:rsidR="00833197" w:rsidRPr="00860EA5" w:rsidRDefault="00833197" w:rsidP="00833197">
      <w:pPr>
        <w:spacing w:after="0" w:line="240" w:lineRule="auto"/>
        <w:rPr>
          <w:sz w:val="20"/>
          <w:szCs w:val="20"/>
        </w:rPr>
      </w:pPr>
      <w:r w:rsidRPr="00860EA5">
        <w:rPr>
          <w:sz w:val="20"/>
          <w:szCs w:val="20"/>
        </w:rPr>
        <w:t>− Addition et soustraction de fractions simples : 3</w:t>
      </w:r>
      <w:r w:rsidR="00C377E6">
        <w:rPr>
          <w:sz w:val="20"/>
          <w:szCs w:val="20"/>
        </w:rPr>
        <w:t>/</w:t>
      </w:r>
      <w:r w:rsidRPr="00860EA5">
        <w:rPr>
          <w:sz w:val="20"/>
          <w:szCs w:val="20"/>
        </w:rPr>
        <w:t>5 + 4</w:t>
      </w:r>
      <w:r w:rsidR="00C377E6">
        <w:rPr>
          <w:sz w:val="20"/>
          <w:szCs w:val="20"/>
        </w:rPr>
        <w:t>/</w:t>
      </w:r>
      <w:r w:rsidRPr="00860EA5">
        <w:rPr>
          <w:sz w:val="20"/>
          <w:szCs w:val="20"/>
        </w:rPr>
        <w:t>5 ; 1 – 2</w:t>
      </w:r>
      <w:r w:rsidR="00C377E6">
        <w:rPr>
          <w:sz w:val="20"/>
          <w:szCs w:val="20"/>
        </w:rPr>
        <w:t>/</w:t>
      </w:r>
      <w:r w:rsidRPr="00860EA5">
        <w:rPr>
          <w:sz w:val="20"/>
          <w:szCs w:val="20"/>
        </w:rPr>
        <w:t>3 ; 4</w:t>
      </w:r>
      <w:r w:rsidR="00EA5AC4">
        <w:rPr>
          <w:sz w:val="20"/>
          <w:szCs w:val="20"/>
        </w:rPr>
        <w:t>/</w:t>
      </w:r>
      <w:r w:rsidRPr="00860EA5">
        <w:rPr>
          <w:sz w:val="20"/>
          <w:szCs w:val="20"/>
        </w:rPr>
        <w:t>7 – 2</w:t>
      </w:r>
      <w:r w:rsidR="00EA5AC4">
        <w:rPr>
          <w:sz w:val="20"/>
          <w:szCs w:val="20"/>
        </w:rPr>
        <w:t>/</w:t>
      </w:r>
      <w:r w:rsidRPr="00860EA5">
        <w:rPr>
          <w:sz w:val="20"/>
          <w:szCs w:val="20"/>
        </w:rPr>
        <w:t>21 ; 3 + 2</w:t>
      </w:r>
      <w:r w:rsidR="00EA5AC4">
        <w:rPr>
          <w:sz w:val="20"/>
          <w:szCs w:val="20"/>
        </w:rPr>
        <w:t>/</w:t>
      </w:r>
      <w:r w:rsidRPr="00860EA5">
        <w:rPr>
          <w:sz w:val="20"/>
          <w:szCs w:val="20"/>
        </w:rPr>
        <w:t>5 ; 2</w:t>
      </w:r>
      <w:r w:rsidR="00EA5AC4">
        <w:rPr>
          <w:sz w:val="20"/>
          <w:szCs w:val="20"/>
        </w:rPr>
        <w:t>/</w:t>
      </w:r>
      <w:r w:rsidRPr="00860EA5">
        <w:rPr>
          <w:sz w:val="20"/>
          <w:szCs w:val="20"/>
        </w:rPr>
        <w:t>5 + 1</w:t>
      </w:r>
      <w:r w:rsidR="00EA5AC4">
        <w:rPr>
          <w:sz w:val="20"/>
          <w:szCs w:val="20"/>
        </w:rPr>
        <w:t>/</w:t>
      </w:r>
      <w:r w:rsidRPr="00860EA5">
        <w:rPr>
          <w:sz w:val="20"/>
          <w:szCs w:val="20"/>
        </w:rPr>
        <w:t xml:space="preserve">4 . </w:t>
      </w:r>
    </w:p>
    <w:p w14:paraId="60C9F48A" w14:textId="0AFC3AF3" w:rsidR="00833197" w:rsidRPr="00860EA5" w:rsidRDefault="00833197" w:rsidP="00833197">
      <w:pPr>
        <w:spacing w:after="0" w:line="240" w:lineRule="auto"/>
        <w:rPr>
          <w:sz w:val="20"/>
          <w:szCs w:val="20"/>
        </w:rPr>
      </w:pPr>
      <w:r w:rsidRPr="00860EA5">
        <w:rPr>
          <w:sz w:val="20"/>
          <w:szCs w:val="20"/>
        </w:rPr>
        <w:t>− Prendre une fraction simple d’un nombre : le 1</w:t>
      </w:r>
      <w:r w:rsidR="00EA5AC4">
        <w:rPr>
          <w:sz w:val="20"/>
          <w:szCs w:val="20"/>
        </w:rPr>
        <w:t>/</w:t>
      </w:r>
      <w:r w:rsidRPr="00860EA5">
        <w:rPr>
          <w:sz w:val="20"/>
          <w:szCs w:val="20"/>
        </w:rPr>
        <w:t>3 de 18 ; le 1</w:t>
      </w:r>
      <w:r w:rsidR="00EA5AC4">
        <w:rPr>
          <w:sz w:val="20"/>
          <w:szCs w:val="20"/>
        </w:rPr>
        <w:t>/</w:t>
      </w:r>
      <w:r w:rsidRPr="00860EA5">
        <w:rPr>
          <w:sz w:val="20"/>
          <w:szCs w:val="20"/>
        </w:rPr>
        <w:t xml:space="preserve">4 de 12. </w:t>
      </w:r>
    </w:p>
    <w:p w14:paraId="16A2A42A" w14:textId="77777777" w:rsidR="00833197" w:rsidRPr="00860EA5" w:rsidRDefault="00833197" w:rsidP="00833197">
      <w:pPr>
        <w:spacing w:after="0" w:line="240" w:lineRule="auto"/>
        <w:rPr>
          <w:sz w:val="20"/>
          <w:szCs w:val="20"/>
        </w:rPr>
      </w:pPr>
      <w:r w:rsidRPr="00860EA5">
        <w:rPr>
          <w:sz w:val="20"/>
          <w:szCs w:val="20"/>
        </w:rPr>
        <w:t xml:space="preserve">− Prendre 1 %, 10 % ou 50 % d’un nombre, en lien avec la proportionnalité. </w:t>
      </w:r>
    </w:p>
    <w:p w14:paraId="117F1B49" w14:textId="222CC2F1" w:rsidR="00833197" w:rsidRPr="00860EA5" w:rsidRDefault="00833197" w:rsidP="00833197">
      <w:pPr>
        <w:spacing w:after="0" w:line="240" w:lineRule="auto"/>
        <w:rPr>
          <w:sz w:val="20"/>
          <w:szCs w:val="20"/>
        </w:rPr>
      </w:pPr>
      <w:r w:rsidRPr="00860EA5">
        <w:rPr>
          <w:sz w:val="20"/>
          <w:szCs w:val="20"/>
        </w:rPr>
        <w:t>− Écrire un même nombre sous de multiples formes, par exemple dire que 1,2 = 12</w:t>
      </w:r>
      <w:r w:rsidR="00EA5AC4">
        <w:rPr>
          <w:sz w:val="20"/>
          <w:szCs w:val="20"/>
        </w:rPr>
        <w:t>/</w:t>
      </w:r>
      <w:r w:rsidRPr="00860EA5">
        <w:rPr>
          <w:sz w:val="20"/>
          <w:szCs w:val="20"/>
        </w:rPr>
        <w:t>10 = 6</w:t>
      </w:r>
      <w:r w:rsidR="00EA5AC4">
        <w:rPr>
          <w:sz w:val="20"/>
          <w:szCs w:val="20"/>
        </w:rPr>
        <w:t>/</w:t>
      </w:r>
      <w:r w:rsidRPr="00860EA5">
        <w:rPr>
          <w:sz w:val="20"/>
          <w:szCs w:val="20"/>
        </w:rPr>
        <w:t>5 = 1 + 1</w:t>
      </w:r>
      <w:r w:rsidR="00EA5AC4">
        <w:rPr>
          <w:sz w:val="20"/>
          <w:szCs w:val="20"/>
        </w:rPr>
        <w:t>/</w:t>
      </w:r>
      <w:r w:rsidRPr="00860EA5">
        <w:rPr>
          <w:sz w:val="20"/>
          <w:szCs w:val="20"/>
        </w:rPr>
        <w:t>5 = 120 % = 120</w:t>
      </w:r>
      <w:r w:rsidR="00EA5AC4">
        <w:rPr>
          <w:sz w:val="20"/>
          <w:szCs w:val="20"/>
        </w:rPr>
        <w:t>/</w:t>
      </w:r>
      <w:r w:rsidRPr="00860EA5">
        <w:rPr>
          <w:sz w:val="20"/>
          <w:szCs w:val="20"/>
        </w:rPr>
        <w:t>100 etc.</w:t>
      </w:r>
    </w:p>
    <w:p w14:paraId="771CCCE1" w14:textId="77777777" w:rsidR="00833197" w:rsidRPr="00860EA5" w:rsidRDefault="00833197" w:rsidP="00833197">
      <w:pPr>
        <w:spacing w:after="0" w:line="240" w:lineRule="auto"/>
        <w:rPr>
          <w:sz w:val="20"/>
          <w:szCs w:val="20"/>
        </w:rPr>
      </w:pPr>
    </w:p>
    <w:p w14:paraId="3FD2C516" w14:textId="13DFB449" w:rsidR="00CC50C4" w:rsidRPr="00860EA5" w:rsidRDefault="00833197" w:rsidP="00833197">
      <w:pPr>
        <w:spacing w:after="0" w:line="240" w:lineRule="auto"/>
        <w:rPr>
          <w:b/>
          <w:bCs/>
          <w:sz w:val="20"/>
          <w:szCs w:val="20"/>
        </w:rPr>
      </w:pPr>
      <w:r w:rsidRPr="00860EA5">
        <w:rPr>
          <w:b/>
          <w:bCs/>
          <w:sz w:val="20"/>
          <w:szCs w:val="20"/>
        </w:rPr>
        <w:t>Nombres et calculs – Nombres rationnels</w:t>
      </w:r>
    </w:p>
    <w:p w14:paraId="07074AD5" w14:textId="77777777" w:rsidR="00CC50C4" w:rsidRPr="00860EA5" w:rsidRDefault="00CC50C4" w:rsidP="00833197">
      <w:pPr>
        <w:spacing w:after="0" w:line="240" w:lineRule="auto"/>
        <w:rPr>
          <w:sz w:val="20"/>
          <w:szCs w:val="20"/>
        </w:rPr>
      </w:pPr>
      <w:r w:rsidRPr="00860EA5">
        <w:rPr>
          <w:sz w:val="20"/>
          <w:szCs w:val="20"/>
        </w:rPr>
        <w:t xml:space="preserve">− Entretenir les tables de multiplications. </w:t>
      </w:r>
    </w:p>
    <w:p w14:paraId="66F311A4" w14:textId="3DCE8EDE" w:rsidR="00833197" w:rsidRPr="00860EA5" w:rsidRDefault="00CC50C4" w:rsidP="00833197">
      <w:pPr>
        <w:spacing w:after="0" w:line="240" w:lineRule="auto"/>
        <w:rPr>
          <w:sz w:val="20"/>
          <w:szCs w:val="20"/>
        </w:rPr>
      </w:pPr>
      <w:r w:rsidRPr="00860EA5">
        <w:rPr>
          <w:sz w:val="20"/>
          <w:szCs w:val="20"/>
        </w:rPr>
        <w:t>− Connaitre les unités d’aires et de volume</w:t>
      </w:r>
      <w:r w:rsidRPr="00860EA5">
        <w:rPr>
          <w:sz w:val="20"/>
          <w:szCs w:val="20"/>
        </w:rPr>
        <w:t>.</w:t>
      </w:r>
    </w:p>
    <w:p w14:paraId="036367AC" w14:textId="77777777" w:rsidR="00833197" w:rsidRPr="00860EA5" w:rsidRDefault="00833197" w:rsidP="00833197">
      <w:pPr>
        <w:spacing w:after="0" w:line="240" w:lineRule="auto"/>
        <w:rPr>
          <w:sz w:val="20"/>
          <w:szCs w:val="20"/>
        </w:rPr>
      </w:pPr>
    </w:p>
    <w:p w14:paraId="45AEBC96" w14:textId="26D3086B" w:rsidR="00833197" w:rsidRPr="00860EA5" w:rsidRDefault="00CC50C4" w:rsidP="00833197">
      <w:pPr>
        <w:spacing w:after="0" w:line="240" w:lineRule="auto"/>
        <w:rPr>
          <w:b/>
          <w:bCs/>
          <w:sz w:val="20"/>
          <w:szCs w:val="20"/>
        </w:rPr>
      </w:pPr>
      <w:r w:rsidRPr="00860EA5">
        <w:rPr>
          <w:b/>
          <w:bCs/>
          <w:sz w:val="20"/>
          <w:szCs w:val="20"/>
        </w:rPr>
        <w:t xml:space="preserve">Nombres et calculs – </w:t>
      </w:r>
      <w:r w:rsidRPr="00860EA5">
        <w:rPr>
          <w:b/>
          <w:bCs/>
          <w:sz w:val="20"/>
          <w:szCs w:val="20"/>
        </w:rPr>
        <w:t>Calcul littéral et algébrique</w:t>
      </w:r>
    </w:p>
    <w:p w14:paraId="214BAFEE" w14:textId="77777777" w:rsidR="00CC50C4" w:rsidRPr="00860EA5" w:rsidRDefault="00CC50C4" w:rsidP="00833197">
      <w:pPr>
        <w:spacing w:after="0" w:line="240" w:lineRule="auto"/>
        <w:rPr>
          <w:sz w:val="20"/>
          <w:szCs w:val="20"/>
        </w:rPr>
      </w:pPr>
      <w:r w:rsidRPr="00860EA5">
        <w:rPr>
          <w:sz w:val="20"/>
          <w:szCs w:val="20"/>
        </w:rPr>
        <w:t xml:space="preserve">− Identifier des régularités et poursuivre une suite de motifs évolutive. </w:t>
      </w:r>
    </w:p>
    <w:p w14:paraId="43298B14" w14:textId="77777777" w:rsidR="00CC50C4" w:rsidRPr="00860EA5" w:rsidRDefault="00CC50C4" w:rsidP="00833197">
      <w:pPr>
        <w:spacing w:after="0" w:line="240" w:lineRule="auto"/>
        <w:rPr>
          <w:sz w:val="20"/>
          <w:szCs w:val="20"/>
        </w:rPr>
      </w:pPr>
      <w:r w:rsidRPr="00860EA5">
        <w:rPr>
          <w:sz w:val="20"/>
          <w:szCs w:val="20"/>
        </w:rPr>
        <w:t xml:space="preserve">− Trouver le nombre d’éléments pour une étape donnée dans une suite de motifs évolutive. </w:t>
      </w:r>
    </w:p>
    <w:p w14:paraId="660C5811" w14:textId="77777777" w:rsidR="00CC50C4" w:rsidRPr="00860EA5" w:rsidRDefault="00CC50C4" w:rsidP="00833197">
      <w:pPr>
        <w:spacing w:after="0" w:line="240" w:lineRule="auto"/>
        <w:rPr>
          <w:sz w:val="20"/>
          <w:szCs w:val="20"/>
        </w:rPr>
      </w:pPr>
      <w:r w:rsidRPr="00860EA5">
        <w:rPr>
          <w:sz w:val="20"/>
          <w:szCs w:val="20"/>
        </w:rPr>
        <w:t xml:space="preserve">− Identifier la structure d’un motif évolutif en repérant une régularité. </w:t>
      </w:r>
    </w:p>
    <w:p w14:paraId="7D5E6A36" w14:textId="2BC9569C" w:rsidR="00CC50C4" w:rsidRPr="00860EA5" w:rsidRDefault="00CC50C4" w:rsidP="00833197">
      <w:pPr>
        <w:spacing w:after="0" w:line="240" w:lineRule="auto"/>
        <w:rPr>
          <w:sz w:val="20"/>
          <w:szCs w:val="20"/>
        </w:rPr>
      </w:pPr>
      <w:r w:rsidRPr="00860EA5">
        <w:rPr>
          <w:sz w:val="20"/>
          <w:szCs w:val="20"/>
        </w:rPr>
        <w:t>− Nombre quotient.</w:t>
      </w:r>
    </w:p>
    <w:p w14:paraId="1E3BC813" w14:textId="77777777" w:rsidR="00CC50C4" w:rsidRPr="00860EA5" w:rsidRDefault="00CC50C4" w:rsidP="00833197">
      <w:pPr>
        <w:spacing w:after="0" w:line="240" w:lineRule="auto"/>
        <w:rPr>
          <w:sz w:val="20"/>
          <w:szCs w:val="20"/>
        </w:rPr>
      </w:pPr>
    </w:p>
    <w:p w14:paraId="58D336E0" w14:textId="5847534D" w:rsidR="00CC50C4" w:rsidRPr="00860EA5" w:rsidRDefault="00CC50C4" w:rsidP="00833197">
      <w:pPr>
        <w:spacing w:after="0" w:line="240" w:lineRule="auto"/>
        <w:rPr>
          <w:b/>
          <w:bCs/>
          <w:sz w:val="20"/>
          <w:szCs w:val="20"/>
        </w:rPr>
      </w:pPr>
      <w:r w:rsidRPr="00860EA5">
        <w:rPr>
          <w:b/>
          <w:bCs/>
          <w:sz w:val="20"/>
          <w:szCs w:val="20"/>
        </w:rPr>
        <w:t xml:space="preserve">Espace et géométrie </w:t>
      </w:r>
      <w:r w:rsidRPr="00860EA5">
        <w:rPr>
          <w:b/>
          <w:bCs/>
          <w:sz w:val="20"/>
          <w:szCs w:val="20"/>
        </w:rPr>
        <w:t>–</w:t>
      </w:r>
      <w:r w:rsidRPr="00860EA5">
        <w:rPr>
          <w:b/>
          <w:bCs/>
          <w:sz w:val="20"/>
          <w:szCs w:val="20"/>
        </w:rPr>
        <w:t xml:space="preserve"> </w:t>
      </w:r>
      <w:r w:rsidRPr="00860EA5">
        <w:rPr>
          <w:b/>
          <w:bCs/>
          <w:sz w:val="20"/>
          <w:szCs w:val="20"/>
        </w:rPr>
        <w:t>Repérage sur une droite et dans le plan</w:t>
      </w:r>
    </w:p>
    <w:p w14:paraId="7FD513F8" w14:textId="77777777" w:rsidR="00CC50C4" w:rsidRPr="00860EA5" w:rsidRDefault="00CC50C4" w:rsidP="00833197">
      <w:pPr>
        <w:spacing w:after="0" w:line="240" w:lineRule="auto"/>
        <w:rPr>
          <w:sz w:val="20"/>
          <w:szCs w:val="20"/>
        </w:rPr>
      </w:pPr>
      <w:r w:rsidRPr="00860EA5">
        <w:rPr>
          <w:sz w:val="20"/>
          <w:szCs w:val="20"/>
        </w:rPr>
        <w:t xml:space="preserve">− Placer sur une demi-droite graduée un point dont l’abscisse est un nombre décimal. </w:t>
      </w:r>
    </w:p>
    <w:p w14:paraId="7AD27343" w14:textId="6B99A17C" w:rsidR="00CC50C4" w:rsidRPr="00860EA5" w:rsidRDefault="00CC50C4" w:rsidP="00833197">
      <w:pPr>
        <w:spacing w:after="0" w:line="240" w:lineRule="auto"/>
        <w:rPr>
          <w:sz w:val="20"/>
          <w:szCs w:val="20"/>
        </w:rPr>
      </w:pPr>
      <w:r w:rsidRPr="00860EA5">
        <w:rPr>
          <w:sz w:val="20"/>
          <w:szCs w:val="20"/>
        </w:rPr>
        <w:t>− Repérer un nombre décimal sur une demi-droite graduée.</w:t>
      </w:r>
    </w:p>
    <w:p w14:paraId="3DCC3ED0" w14:textId="77777777" w:rsidR="00CC50C4" w:rsidRPr="00860EA5" w:rsidRDefault="00CC50C4" w:rsidP="00833197">
      <w:pPr>
        <w:spacing w:after="0" w:line="240" w:lineRule="auto"/>
        <w:rPr>
          <w:sz w:val="20"/>
          <w:szCs w:val="20"/>
        </w:rPr>
      </w:pPr>
    </w:p>
    <w:p w14:paraId="2CF258BB" w14:textId="3BC7F6B9" w:rsidR="00CC50C4" w:rsidRPr="00860EA5" w:rsidRDefault="00CC50C4" w:rsidP="00833197">
      <w:pPr>
        <w:spacing w:after="0" w:line="240" w:lineRule="auto"/>
        <w:rPr>
          <w:b/>
          <w:bCs/>
          <w:sz w:val="20"/>
          <w:szCs w:val="20"/>
        </w:rPr>
      </w:pPr>
      <w:r w:rsidRPr="00860EA5">
        <w:rPr>
          <w:b/>
          <w:bCs/>
          <w:sz w:val="20"/>
          <w:szCs w:val="20"/>
        </w:rPr>
        <w:t>Espace et géométrie – Représentation de l’espac</w:t>
      </w:r>
      <w:r w:rsidRPr="00860EA5">
        <w:rPr>
          <w:b/>
          <w:bCs/>
          <w:sz w:val="20"/>
          <w:szCs w:val="20"/>
        </w:rPr>
        <w:t>e</w:t>
      </w:r>
    </w:p>
    <w:p w14:paraId="30B4688A" w14:textId="77777777" w:rsidR="00CC50C4" w:rsidRPr="00860EA5" w:rsidRDefault="00CC50C4" w:rsidP="00833197">
      <w:pPr>
        <w:spacing w:after="0" w:line="240" w:lineRule="auto"/>
        <w:rPr>
          <w:sz w:val="20"/>
          <w:szCs w:val="20"/>
        </w:rPr>
      </w:pPr>
      <w:r w:rsidRPr="00860EA5">
        <w:rPr>
          <w:sz w:val="20"/>
          <w:szCs w:val="20"/>
        </w:rPr>
        <w:t xml:space="preserve">− Reconnaitre des vues (de dessus, dessous…) d’empilements de cubes. </w:t>
      </w:r>
    </w:p>
    <w:p w14:paraId="762B5CE3" w14:textId="77777777" w:rsidR="00CC50C4" w:rsidRPr="00860EA5" w:rsidRDefault="00CC50C4" w:rsidP="00833197">
      <w:pPr>
        <w:spacing w:after="0" w:line="240" w:lineRule="auto"/>
        <w:rPr>
          <w:sz w:val="20"/>
          <w:szCs w:val="20"/>
        </w:rPr>
      </w:pPr>
      <w:r w:rsidRPr="00860EA5">
        <w:rPr>
          <w:sz w:val="20"/>
          <w:szCs w:val="20"/>
        </w:rPr>
        <w:t xml:space="preserve">− Dénombrer des cubes dans des empilements. </w:t>
      </w:r>
    </w:p>
    <w:p w14:paraId="6188875F" w14:textId="77777777" w:rsidR="00CC50C4" w:rsidRPr="00860EA5" w:rsidRDefault="00CC50C4" w:rsidP="00833197">
      <w:pPr>
        <w:spacing w:after="0" w:line="240" w:lineRule="auto"/>
        <w:rPr>
          <w:sz w:val="20"/>
          <w:szCs w:val="20"/>
        </w:rPr>
      </w:pPr>
      <w:r w:rsidRPr="00860EA5">
        <w:rPr>
          <w:sz w:val="20"/>
          <w:szCs w:val="20"/>
        </w:rPr>
        <w:t xml:space="preserve">− Reconnaitre un cube, un pavé représenté en perspective cavalière. </w:t>
      </w:r>
    </w:p>
    <w:p w14:paraId="17EBDA2A" w14:textId="78975AEF" w:rsidR="00CC50C4" w:rsidRPr="00860EA5" w:rsidRDefault="00CC50C4" w:rsidP="00833197">
      <w:pPr>
        <w:spacing w:after="0" w:line="240" w:lineRule="auto"/>
        <w:rPr>
          <w:sz w:val="20"/>
          <w:szCs w:val="20"/>
        </w:rPr>
      </w:pPr>
      <w:r w:rsidRPr="00860EA5">
        <w:rPr>
          <w:sz w:val="20"/>
          <w:szCs w:val="20"/>
        </w:rPr>
        <w:t>− Reconnaitre un patron d’un cube.</w:t>
      </w:r>
    </w:p>
    <w:p w14:paraId="13EF75E7" w14:textId="77777777" w:rsidR="00CC50C4" w:rsidRPr="00860EA5" w:rsidRDefault="00CC50C4" w:rsidP="00833197">
      <w:pPr>
        <w:spacing w:after="0" w:line="240" w:lineRule="auto"/>
        <w:rPr>
          <w:sz w:val="20"/>
          <w:szCs w:val="20"/>
        </w:rPr>
      </w:pPr>
    </w:p>
    <w:p w14:paraId="19B403AD" w14:textId="513AC556" w:rsidR="00CC50C4" w:rsidRPr="00860EA5" w:rsidRDefault="00CC50C4" w:rsidP="00CC50C4">
      <w:pPr>
        <w:spacing w:after="0" w:line="240" w:lineRule="auto"/>
        <w:rPr>
          <w:b/>
          <w:bCs/>
          <w:sz w:val="20"/>
          <w:szCs w:val="20"/>
        </w:rPr>
      </w:pPr>
      <w:r w:rsidRPr="00860EA5">
        <w:rPr>
          <w:b/>
          <w:bCs/>
          <w:sz w:val="20"/>
          <w:szCs w:val="20"/>
        </w:rPr>
        <w:t>Espace et géométrie – Transformations</w:t>
      </w:r>
    </w:p>
    <w:p w14:paraId="0D5C8417" w14:textId="77777777" w:rsidR="00CC50C4" w:rsidRPr="00860EA5" w:rsidRDefault="00CC50C4" w:rsidP="00CC50C4">
      <w:pPr>
        <w:spacing w:after="0" w:line="240" w:lineRule="auto"/>
        <w:rPr>
          <w:sz w:val="20"/>
          <w:szCs w:val="20"/>
        </w:rPr>
      </w:pPr>
      <w:r w:rsidRPr="00860EA5">
        <w:rPr>
          <w:sz w:val="20"/>
          <w:szCs w:val="20"/>
        </w:rPr>
        <w:t xml:space="preserve">− Reconnaitre et construire le symétrique d’une figure par symétrie axiale, dont l’axe est vertical, horizontal, ou en diagonale sur quadrillage. </w:t>
      </w:r>
    </w:p>
    <w:p w14:paraId="03C3E020" w14:textId="7C636D14" w:rsidR="00CC50C4" w:rsidRPr="00860EA5" w:rsidRDefault="00CC50C4" w:rsidP="00CC50C4">
      <w:pPr>
        <w:spacing w:after="0" w:line="240" w:lineRule="auto"/>
        <w:rPr>
          <w:sz w:val="20"/>
          <w:szCs w:val="20"/>
        </w:rPr>
      </w:pPr>
      <w:r w:rsidRPr="00860EA5">
        <w:rPr>
          <w:sz w:val="20"/>
          <w:szCs w:val="20"/>
        </w:rPr>
        <w:t>− Construire le symétrique, par rapport à un axe, d’un point, d’une figure, sur feuille blanche.</w:t>
      </w:r>
    </w:p>
    <w:p w14:paraId="3D9C3405" w14:textId="77777777" w:rsidR="00CC50C4" w:rsidRPr="00860EA5" w:rsidRDefault="00CC50C4" w:rsidP="00833197">
      <w:pPr>
        <w:spacing w:after="0" w:line="240" w:lineRule="auto"/>
        <w:rPr>
          <w:sz w:val="20"/>
          <w:szCs w:val="20"/>
        </w:rPr>
      </w:pPr>
    </w:p>
    <w:p w14:paraId="6F96FCEA" w14:textId="6929D622" w:rsidR="00CC50C4" w:rsidRPr="00860EA5" w:rsidRDefault="00CC50C4" w:rsidP="00CC50C4">
      <w:pPr>
        <w:spacing w:after="0" w:line="240" w:lineRule="auto"/>
        <w:rPr>
          <w:b/>
          <w:bCs/>
          <w:sz w:val="20"/>
          <w:szCs w:val="20"/>
        </w:rPr>
      </w:pPr>
      <w:r w:rsidRPr="00860EA5">
        <w:rPr>
          <w:b/>
          <w:bCs/>
          <w:sz w:val="20"/>
          <w:szCs w:val="20"/>
        </w:rPr>
        <w:t xml:space="preserve">Espace et géométrie – </w:t>
      </w:r>
      <w:r w:rsidRPr="00860EA5">
        <w:rPr>
          <w:b/>
          <w:bCs/>
          <w:sz w:val="20"/>
          <w:szCs w:val="20"/>
        </w:rPr>
        <w:t>Angles</w:t>
      </w:r>
    </w:p>
    <w:p w14:paraId="663EBC54" w14:textId="77777777" w:rsidR="00CC50C4" w:rsidRPr="00860EA5" w:rsidRDefault="00CC50C4" w:rsidP="00CC50C4">
      <w:pPr>
        <w:spacing w:after="0" w:line="240" w:lineRule="auto"/>
        <w:rPr>
          <w:sz w:val="20"/>
          <w:szCs w:val="20"/>
        </w:rPr>
      </w:pPr>
      <w:r w:rsidRPr="00860EA5">
        <w:rPr>
          <w:sz w:val="20"/>
          <w:szCs w:val="20"/>
        </w:rPr>
        <w:t>− Reconnaitre et citer sur une configuration géométrique des angles : angle plein, plat, nul, droit ; angles opposés par le sommet, adjacents, supplémentaires, aigus, obtus.</w:t>
      </w:r>
    </w:p>
    <w:p w14:paraId="17D76BC8" w14:textId="77777777" w:rsidR="00CC50C4" w:rsidRPr="00860EA5" w:rsidRDefault="00CC50C4" w:rsidP="00CC50C4">
      <w:pPr>
        <w:spacing w:after="0" w:line="240" w:lineRule="auto"/>
        <w:rPr>
          <w:sz w:val="20"/>
          <w:szCs w:val="20"/>
        </w:rPr>
      </w:pPr>
      <w:r w:rsidRPr="00860EA5">
        <w:rPr>
          <w:sz w:val="20"/>
          <w:szCs w:val="20"/>
        </w:rPr>
        <w:t xml:space="preserve"> − Savoir qu’un angle droit mesure 90°, qu’un angle plat mesure 180°. </w:t>
      </w:r>
    </w:p>
    <w:p w14:paraId="699AC239" w14:textId="77777777" w:rsidR="00CC50C4" w:rsidRPr="00860EA5" w:rsidRDefault="00CC50C4" w:rsidP="00CC50C4">
      <w:pPr>
        <w:spacing w:after="0" w:line="240" w:lineRule="auto"/>
        <w:rPr>
          <w:sz w:val="20"/>
          <w:szCs w:val="20"/>
        </w:rPr>
      </w:pPr>
      <w:r w:rsidRPr="00860EA5">
        <w:rPr>
          <w:sz w:val="20"/>
          <w:szCs w:val="20"/>
        </w:rPr>
        <w:t xml:space="preserve">− Reconnaitre une bissectrice. </w:t>
      </w:r>
    </w:p>
    <w:p w14:paraId="3A19D0F0" w14:textId="3E4EA19C" w:rsidR="00CC50C4" w:rsidRPr="00860EA5" w:rsidRDefault="00CC50C4" w:rsidP="00CC50C4">
      <w:pPr>
        <w:spacing w:after="0" w:line="240" w:lineRule="auto"/>
        <w:rPr>
          <w:sz w:val="20"/>
          <w:szCs w:val="20"/>
        </w:rPr>
      </w:pPr>
      <w:r w:rsidRPr="00860EA5">
        <w:rPr>
          <w:sz w:val="20"/>
          <w:szCs w:val="20"/>
        </w:rPr>
        <w:t>− Connaitre les mesures des angles de l’équerre dont dispose l’élève (30° 60° 90° ou 45° 45° 90°).</w:t>
      </w:r>
    </w:p>
    <w:p w14:paraId="0CDC8019" w14:textId="77777777" w:rsidR="00CC50C4" w:rsidRPr="00860EA5" w:rsidRDefault="00CC50C4" w:rsidP="00CC50C4">
      <w:pPr>
        <w:spacing w:after="0" w:line="240" w:lineRule="auto"/>
        <w:rPr>
          <w:sz w:val="20"/>
          <w:szCs w:val="20"/>
        </w:rPr>
      </w:pPr>
    </w:p>
    <w:p w14:paraId="6FF6B873" w14:textId="678998D5" w:rsidR="00CC50C4" w:rsidRPr="00860EA5" w:rsidRDefault="00CC50C4" w:rsidP="00CC50C4">
      <w:pPr>
        <w:spacing w:after="0" w:line="240" w:lineRule="auto"/>
        <w:rPr>
          <w:b/>
          <w:bCs/>
          <w:sz w:val="20"/>
          <w:szCs w:val="20"/>
        </w:rPr>
      </w:pPr>
      <w:r w:rsidRPr="00860EA5">
        <w:rPr>
          <w:b/>
          <w:bCs/>
          <w:sz w:val="20"/>
          <w:szCs w:val="20"/>
        </w:rPr>
        <w:t xml:space="preserve">Espace et géométrie – </w:t>
      </w:r>
      <w:r w:rsidRPr="00860EA5">
        <w:rPr>
          <w:b/>
          <w:bCs/>
          <w:sz w:val="20"/>
          <w:szCs w:val="20"/>
        </w:rPr>
        <w:t>Triangles</w:t>
      </w:r>
    </w:p>
    <w:p w14:paraId="275AB1B6" w14:textId="77777777" w:rsidR="00CC50C4" w:rsidRPr="00860EA5" w:rsidRDefault="00CC50C4" w:rsidP="00CC50C4">
      <w:pPr>
        <w:spacing w:after="0" w:line="240" w:lineRule="auto"/>
        <w:rPr>
          <w:sz w:val="20"/>
          <w:szCs w:val="20"/>
        </w:rPr>
      </w:pPr>
      <w:r w:rsidRPr="00860EA5">
        <w:rPr>
          <w:sz w:val="20"/>
          <w:szCs w:val="20"/>
        </w:rPr>
        <w:t xml:space="preserve">− Reconnaitre un triangle isocèle, équilatéral ou rectangle à partir d’un schéma codé. </w:t>
      </w:r>
    </w:p>
    <w:p w14:paraId="55861897" w14:textId="77777777" w:rsidR="00CC50C4" w:rsidRPr="00860EA5" w:rsidRDefault="00CC50C4" w:rsidP="00CC50C4">
      <w:pPr>
        <w:spacing w:after="0" w:line="240" w:lineRule="auto"/>
        <w:rPr>
          <w:sz w:val="20"/>
          <w:szCs w:val="20"/>
        </w:rPr>
      </w:pPr>
      <w:r w:rsidRPr="00860EA5">
        <w:rPr>
          <w:sz w:val="20"/>
          <w:szCs w:val="20"/>
        </w:rPr>
        <w:t>− Connaitre la somme des angles d’un triangle, calculer le 3</w:t>
      </w:r>
      <w:r w:rsidRPr="00860EA5">
        <w:rPr>
          <w:sz w:val="20"/>
          <w:szCs w:val="20"/>
          <w:vertAlign w:val="superscript"/>
        </w:rPr>
        <w:t>e</w:t>
      </w:r>
      <w:r w:rsidRPr="00860EA5">
        <w:rPr>
          <w:sz w:val="20"/>
          <w:szCs w:val="20"/>
        </w:rPr>
        <w:t xml:space="preserve"> angle d’un triangle connaissant les mesures des deux autres. </w:t>
      </w:r>
    </w:p>
    <w:p w14:paraId="68193C0A" w14:textId="5D60616A" w:rsidR="00CC50C4" w:rsidRPr="00860EA5" w:rsidRDefault="00CC50C4" w:rsidP="00CC50C4">
      <w:pPr>
        <w:spacing w:after="0" w:line="240" w:lineRule="auto"/>
        <w:rPr>
          <w:sz w:val="20"/>
          <w:szCs w:val="20"/>
        </w:rPr>
      </w:pPr>
      <w:r w:rsidRPr="00860EA5">
        <w:rPr>
          <w:sz w:val="20"/>
          <w:szCs w:val="20"/>
        </w:rPr>
        <w:t>− Connaitre la notion de médiatrice, de cercle circonscrit.</w:t>
      </w:r>
    </w:p>
    <w:p w14:paraId="4532236A" w14:textId="77777777" w:rsidR="00CC50C4" w:rsidRPr="00860EA5" w:rsidRDefault="00CC50C4" w:rsidP="00CC50C4">
      <w:pPr>
        <w:spacing w:after="0" w:line="240" w:lineRule="auto"/>
        <w:rPr>
          <w:sz w:val="20"/>
          <w:szCs w:val="20"/>
        </w:rPr>
      </w:pPr>
    </w:p>
    <w:p w14:paraId="295AA74F" w14:textId="72B56864" w:rsidR="00CC50C4" w:rsidRPr="00860EA5" w:rsidRDefault="00CC50C4" w:rsidP="00CC50C4">
      <w:pPr>
        <w:spacing w:after="0" w:line="240" w:lineRule="auto"/>
        <w:rPr>
          <w:b/>
          <w:bCs/>
          <w:sz w:val="20"/>
          <w:szCs w:val="20"/>
        </w:rPr>
      </w:pPr>
      <w:r w:rsidRPr="00860EA5">
        <w:rPr>
          <w:b/>
          <w:bCs/>
          <w:sz w:val="20"/>
          <w:szCs w:val="20"/>
        </w:rPr>
        <w:t xml:space="preserve">Espace et géométrie – </w:t>
      </w:r>
      <w:r w:rsidRPr="00860EA5">
        <w:rPr>
          <w:b/>
          <w:bCs/>
          <w:sz w:val="20"/>
          <w:szCs w:val="20"/>
        </w:rPr>
        <w:t>Parallélogrammes</w:t>
      </w:r>
    </w:p>
    <w:p w14:paraId="707F846C" w14:textId="77777777" w:rsidR="00CC50C4" w:rsidRPr="00860EA5" w:rsidRDefault="00CC50C4" w:rsidP="00CC50C4">
      <w:pPr>
        <w:spacing w:after="0" w:line="240" w:lineRule="auto"/>
        <w:rPr>
          <w:sz w:val="20"/>
          <w:szCs w:val="20"/>
        </w:rPr>
      </w:pPr>
      <w:r w:rsidRPr="00860EA5">
        <w:rPr>
          <w:sz w:val="20"/>
          <w:szCs w:val="20"/>
        </w:rPr>
        <w:t xml:space="preserve">− Reconnaitre en justifiant un quadrilatère, un parallélogramme, un rectangle, un losange, un carré, un trapèze, un pentagone, un hexagone dans des figures complexes. </w:t>
      </w:r>
    </w:p>
    <w:p w14:paraId="2EE24A13" w14:textId="1BCBB22F" w:rsidR="00CC50C4" w:rsidRPr="00860EA5" w:rsidRDefault="00CC50C4" w:rsidP="00CC50C4">
      <w:pPr>
        <w:spacing w:after="0" w:line="240" w:lineRule="auto"/>
        <w:rPr>
          <w:sz w:val="20"/>
          <w:szCs w:val="20"/>
        </w:rPr>
      </w:pPr>
      <w:r w:rsidRPr="00860EA5">
        <w:rPr>
          <w:sz w:val="20"/>
          <w:szCs w:val="20"/>
        </w:rPr>
        <w:t>− Exploiter le codage d’une figure pour identifier des parallélogrammes particuliers.</w:t>
      </w:r>
    </w:p>
    <w:p w14:paraId="4DAC8C81" w14:textId="77777777" w:rsidR="00CC50C4" w:rsidRDefault="00CC50C4" w:rsidP="00833197">
      <w:pPr>
        <w:spacing w:after="0" w:line="240" w:lineRule="auto"/>
        <w:rPr>
          <w:sz w:val="20"/>
          <w:szCs w:val="20"/>
        </w:rPr>
      </w:pPr>
    </w:p>
    <w:p w14:paraId="53879C14" w14:textId="774D2EE6" w:rsidR="00860EA5" w:rsidRDefault="00860EA5" w:rsidP="00833197">
      <w:pPr>
        <w:spacing w:after="0" w:line="240" w:lineRule="auto"/>
        <w:rPr>
          <w:b/>
          <w:bCs/>
          <w:sz w:val="20"/>
          <w:szCs w:val="20"/>
        </w:rPr>
      </w:pPr>
      <w:r w:rsidRPr="00860EA5">
        <w:rPr>
          <w:b/>
          <w:bCs/>
          <w:sz w:val="20"/>
          <w:szCs w:val="20"/>
        </w:rPr>
        <w:t>Probabilités</w:t>
      </w:r>
    </w:p>
    <w:p w14:paraId="1FCC3FA6" w14:textId="77777777" w:rsidR="00860EA5" w:rsidRDefault="00860EA5" w:rsidP="00833197">
      <w:pPr>
        <w:spacing w:after="0" w:line="240" w:lineRule="auto"/>
        <w:rPr>
          <w:sz w:val="20"/>
          <w:szCs w:val="20"/>
        </w:rPr>
      </w:pPr>
      <w:r w:rsidRPr="00860EA5">
        <w:rPr>
          <w:sz w:val="20"/>
          <w:szCs w:val="20"/>
        </w:rPr>
        <w:t>− Positionner sur une échelle de probabilité les évènements du type :</w:t>
      </w:r>
    </w:p>
    <w:p w14:paraId="4E024E26" w14:textId="77777777" w:rsidR="00860EA5" w:rsidRDefault="00860EA5" w:rsidP="00833197">
      <w:pPr>
        <w:spacing w:after="0" w:line="240" w:lineRule="auto"/>
        <w:rPr>
          <w:sz w:val="20"/>
          <w:szCs w:val="20"/>
        </w:rPr>
      </w:pPr>
      <w:r w:rsidRPr="00860EA5">
        <w:rPr>
          <w:sz w:val="20"/>
          <w:szCs w:val="20"/>
        </w:rPr>
        <w:t xml:space="preserve"> • évènement impossible ;</w:t>
      </w:r>
    </w:p>
    <w:p w14:paraId="55E69440" w14:textId="77777777" w:rsidR="00860EA5" w:rsidRDefault="00860EA5" w:rsidP="00833197">
      <w:pPr>
        <w:spacing w:after="0" w:line="240" w:lineRule="auto"/>
        <w:rPr>
          <w:sz w:val="20"/>
          <w:szCs w:val="20"/>
        </w:rPr>
      </w:pPr>
      <w:r w:rsidRPr="00860EA5">
        <w:rPr>
          <w:sz w:val="20"/>
          <w:szCs w:val="20"/>
        </w:rPr>
        <w:t xml:space="preserve"> • évènement certain ; </w:t>
      </w:r>
    </w:p>
    <w:p w14:paraId="64115992" w14:textId="77777777" w:rsidR="00860EA5" w:rsidRDefault="00860EA5" w:rsidP="00833197">
      <w:pPr>
        <w:spacing w:after="0" w:line="240" w:lineRule="auto"/>
        <w:rPr>
          <w:sz w:val="20"/>
          <w:szCs w:val="20"/>
        </w:rPr>
      </w:pPr>
      <w:r w:rsidRPr="00860EA5">
        <w:rPr>
          <w:sz w:val="20"/>
          <w:szCs w:val="20"/>
        </w:rPr>
        <w:t xml:space="preserve">• obtenir pile en lançant une pièce équilibrée ; </w:t>
      </w:r>
    </w:p>
    <w:p w14:paraId="6AE0812D" w14:textId="77777777" w:rsidR="00860EA5" w:rsidRDefault="00860EA5" w:rsidP="00833197">
      <w:pPr>
        <w:spacing w:after="0" w:line="240" w:lineRule="auto"/>
        <w:rPr>
          <w:sz w:val="20"/>
          <w:szCs w:val="20"/>
        </w:rPr>
      </w:pPr>
      <w:r w:rsidRPr="00860EA5">
        <w:rPr>
          <w:sz w:val="20"/>
          <w:szCs w:val="20"/>
        </w:rPr>
        <w:t xml:space="preserve">• obtenir une valeur donnée en lançant un dé équilibré ; </w:t>
      </w:r>
    </w:p>
    <w:p w14:paraId="46CDCFF0" w14:textId="77777777" w:rsidR="00860EA5" w:rsidRDefault="00860EA5" w:rsidP="00833197">
      <w:pPr>
        <w:spacing w:after="0" w:line="240" w:lineRule="auto"/>
        <w:rPr>
          <w:sz w:val="20"/>
          <w:szCs w:val="20"/>
        </w:rPr>
      </w:pPr>
      <w:r w:rsidRPr="00860EA5">
        <w:rPr>
          <w:sz w:val="20"/>
          <w:szCs w:val="20"/>
        </w:rPr>
        <w:t xml:space="preserve">• obtenir une couleur d’une boule lors du tirage dans une urne ; </w:t>
      </w:r>
    </w:p>
    <w:p w14:paraId="33EA0159" w14:textId="77777777" w:rsidR="00860EA5" w:rsidRDefault="00860EA5" w:rsidP="00833197">
      <w:pPr>
        <w:spacing w:after="0" w:line="240" w:lineRule="auto"/>
        <w:rPr>
          <w:sz w:val="20"/>
          <w:szCs w:val="20"/>
        </w:rPr>
      </w:pPr>
      <w:r w:rsidRPr="00860EA5">
        <w:rPr>
          <w:sz w:val="20"/>
          <w:szCs w:val="20"/>
        </w:rPr>
        <w:t xml:space="preserve">• ne pas obtenir la bonne combinaison au loto ; </w:t>
      </w:r>
    </w:p>
    <w:p w14:paraId="18A22004" w14:textId="77777777" w:rsidR="00860EA5" w:rsidRDefault="00860EA5" w:rsidP="00833197">
      <w:pPr>
        <w:spacing w:after="0" w:line="240" w:lineRule="auto"/>
        <w:rPr>
          <w:sz w:val="20"/>
          <w:szCs w:val="20"/>
        </w:rPr>
      </w:pPr>
      <w:r w:rsidRPr="00860EA5">
        <w:rPr>
          <w:sz w:val="20"/>
          <w:szCs w:val="20"/>
        </w:rPr>
        <w:t xml:space="preserve">• obtenir 10 fois de suite la valeur 1 en lançant un dé à six faces. </w:t>
      </w:r>
    </w:p>
    <w:p w14:paraId="535D3F6E" w14:textId="77777777" w:rsidR="00860EA5" w:rsidRDefault="00860EA5" w:rsidP="00833197">
      <w:pPr>
        <w:spacing w:after="0" w:line="240" w:lineRule="auto"/>
        <w:rPr>
          <w:sz w:val="20"/>
          <w:szCs w:val="20"/>
        </w:rPr>
      </w:pPr>
      <w:r w:rsidRPr="00860EA5">
        <w:rPr>
          <w:sz w:val="20"/>
          <w:szCs w:val="20"/>
        </w:rPr>
        <w:t xml:space="preserve">− Donner la probabilité sous diverses formes (fraction, décimale, pourcentage) pour les cinq premiers évènements ci-dessus. </w:t>
      </w:r>
    </w:p>
    <w:p w14:paraId="11AB5CDD" w14:textId="1A0D32A9" w:rsidR="00860EA5" w:rsidRDefault="00860EA5" w:rsidP="00833197">
      <w:pPr>
        <w:spacing w:after="0" w:line="240" w:lineRule="auto"/>
        <w:rPr>
          <w:sz w:val="20"/>
          <w:szCs w:val="20"/>
        </w:rPr>
      </w:pPr>
      <w:r w:rsidRPr="00860EA5">
        <w:rPr>
          <w:sz w:val="20"/>
          <w:szCs w:val="20"/>
        </w:rPr>
        <w:t>− Lier l’expression « une chance sur quatre » (par exemple) et la probabilité</w:t>
      </w:r>
      <w:r w:rsidR="00EA5AC4">
        <w:rPr>
          <w:sz w:val="20"/>
          <w:szCs w:val="20"/>
        </w:rPr>
        <w:t xml:space="preserve"> 1/4</w:t>
      </w:r>
      <w:r w:rsidRPr="00860EA5">
        <w:rPr>
          <w:sz w:val="20"/>
          <w:szCs w:val="20"/>
        </w:rPr>
        <w:t>.</w:t>
      </w:r>
    </w:p>
    <w:p w14:paraId="34D7D113" w14:textId="77777777" w:rsidR="00860EA5" w:rsidRDefault="00860EA5" w:rsidP="00833197">
      <w:pPr>
        <w:spacing w:after="0" w:line="240" w:lineRule="auto"/>
        <w:rPr>
          <w:sz w:val="20"/>
          <w:szCs w:val="20"/>
        </w:rPr>
      </w:pPr>
    </w:p>
    <w:p w14:paraId="01C1DEF9" w14:textId="39151620" w:rsidR="00860EA5" w:rsidRDefault="00860EA5" w:rsidP="00833197">
      <w:pPr>
        <w:spacing w:after="0" w:line="240" w:lineRule="auto"/>
        <w:rPr>
          <w:b/>
          <w:bCs/>
          <w:sz w:val="20"/>
          <w:szCs w:val="20"/>
        </w:rPr>
      </w:pPr>
      <w:r w:rsidRPr="00860EA5">
        <w:rPr>
          <w:b/>
          <w:bCs/>
          <w:sz w:val="20"/>
          <w:szCs w:val="20"/>
        </w:rPr>
        <w:t>Proportionnalité</w:t>
      </w:r>
    </w:p>
    <w:p w14:paraId="2631AC90" w14:textId="77777777" w:rsidR="00860EA5" w:rsidRDefault="00860EA5" w:rsidP="00833197">
      <w:pPr>
        <w:spacing w:after="0" w:line="240" w:lineRule="auto"/>
        <w:rPr>
          <w:sz w:val="20"/>
          <w:szCs w:val="20"/>
        </w:rPr>
      </w:pPr>
      <w:r w:rsidRPr="00860EA5">
        <w:rPr>
          <w:sz w:val="20"/>
          <w:szCs w:val="20"/>
        </w:rPr>
        <w:t xml:space="preserve">− Reconnaitre si une situation donnée entre dans le cadre de la proportionnalité ou non. </w:t>
      </w:r>
    </w:p>
    <w:p w14:paraId="0C8C1262" w14:textId="77777777" w:rsidR="00860EA5" w:rsidRDefault="00860EA5" w:rsidP="00833197">
      <w:pPr>
        <w:spacing w:after="0" w:line="240" w:lineRule="auto"/>
        <w:rPr>
          <w:sz w:val="20"/>
          <w:szCs w:val="20"/>
        </w:rPr>
      </w:pPr>
      <w:r w:rsidRPr="00860EA5">
        <w:rPr>
          <w:sz w:val="20"/>
          <w:szCs w:val="20"/>
        </w:rPr>
        <w:t xml:space="preserve">− Dans des situations simples, mobiliser une procédure adaptée (propriété de linéarité pour la multiplication ou l’addition, retour à l’unité) pour résoudre un problème lié à la proportionnalité. Par exemple : </w:t>
      </w:r>
    </w:p>
    <w:p w14:paraId="35F8E9F0" w14:textId="77777777" w:rsidR="00860EA5" w:rsidRDefault="00860EA5" w:rsidP="00833197">
      <w:pPr>
        <w:spacing w:after="0" w:line="240" w:lineRule="auto"/>
        <w:rPr>
          <w:sz w:val="20"/>
          <w:szCs w:val="20"/>
        </w:rPr>
      </w:pPr>
      <w:r w:rsidRPr="00860EA5">
        <w:rPr>
          <w:sz w:val="20"/>
          <w:szCs w:val="20"/>
        </w:rPr>
        <w:t xml:space="preserve">• à partir d’une recette pour 4 personnes, on sait donner (ou verbaliser la procédure) les quantités lorsque l’on passe à 2, 8 ou 6 personnes ; </w:t>
      </w:r>
    </w:p>
    <w:p w14:paraId="36383CBC" w14:textId="77777777" w:rsidR="00860EA5" w:rsidRDefault="00860EA5" w:rsidP="00833197">
      <w:pPr>
        <w:spacing w:after="0" w:line="240" w:lineRule="auto"/>
        <w:rPr>
          <w:sz w:val="20"/>
          <w:szCs w:val="20"/>
        </w:rPr>
      </w:pPr>
      <w:r w:rsidRPr="00860EA5">
        <w:rPr>
          <w:sz w:val="20"/>
          <w:szCs w:val="20"/>
        </w:rPr>
        <w:t xml:space="preserve">• si l’on connait le prix d’un kilogramme de tomates, on sait comment calculer le prix de 3 kg ou de 4,3 kg de tomates ; </w:t>
      </w:r>
    </w:p>
    <w:p w14:paraId="75004F64" w14:textId="3DBBCFB3" w:rsidR="00860EA5" w:rsidRDefault="00860EA5" w:rsidP="00833197">
      <w:pPr>
        <w:spacing w:after="0" w:line="240" w:lineRule="auto"/>
        <w:rPr>
          <w:sz w:val="20"/>
          <w:szCs w:val="20"/>
        </w:rPr>
      </w:pPr>
      <w:r w:rsidRPr="00860EA5">
        <w:rPr>
          <w:sz w:val="20"/>
          <w:szCs w:val="20"/>
        </w:rPr>
        <w:t xml:space="preserve">• lors de l’élection des délégués de la classe, 4 élèves se présentent. Chaque élève a voté pour un seul candidat. Voici les résultats : </w:t>
      </w:r>
      <w:r w:rsidR="00EA5AC4">
        <w:rPr>
          <w:sz w:val="20"/>
          <w:szCs w:val="20"/>
        </w:rPr>
        <w:t>Alexis 6, Chloé 12, Salma 3, Djibril 3, Total 24. C</w:t>
      </w:r>
      <w:r w:rsidRPr="00860EA5">
        <w:rPr>
          <w:sz w:val="20"/>
          <w:szCs w:val="20"/>
        </w:rPr>
        <w:t>alculer le pourcentage de voix de chaque candidat.</w:t>
      </w:r>
    </w:p>
    <w:p w14:paraId="3E1B7FA4" w14:textId="77777777" w:rsidR="00860EA5" w:rsidRDefault="00860EA5" w:rsidP="00833197">
      <w:pPr>
        <w:spacing w:after="0" w:line="240" w:lineRule="auto"/>
        <w:rPr>
          <w:sz w:val="20"/>
          <w:szCs w:val="20"/>
        </w:rPr>
      </w:pPr>
    </w:p>
    <w:p w14:paraId="55AABCA6" w14:textId="77777777" w:rsidR="00860EA5" w:rsidRPr="00860EA5" w:rsidRDefault="00860EA5" w:rsidP="00833197">
      <w:pPr>
        <w:spacing w:after="0" w:line="240" w:lineRule="auto"/>
        <w:rPr>
          <w:sz w:val="20"/>
          <w:szCs w:val="20"/>
        </w:rPr>
      </w:pPr>
    </w:p>
    <w:sectPr w:rsidR="00860EA5" w:rsidRPr="00860EA5" w:rsidSect="00833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97"/>
    <w:rsid w:val="001D3232"/>
    <w:rsid w:val="003159D6"/>
    <w:rsid w:val="003A1F83"/>
    <w:rsid w:val="006376B3"/>
    <w:rsid w:val="006D1F37"/>
    <w:rsid w:val="00833197"/>
    <w:rsid w:val="00860EA5"/>
    <w:rsid w:val="009C2850"/>
    <w:rsid w:val="00C377E6"/>
    <w:rsid w:val="00CA17F8"/>
    <w:rsid w:val="00CC50C4"/>
    <w:rsid w:val="00E67D60"/>
    <w:rsid w:val="00EA5A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652D"/>
  <w15:chartTrackingRefBased/>
  <w15:docId w15:val="{E85D82B0-C602-42F9-8BE1-A1F63652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3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33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3319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3319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3319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331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31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31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31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319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3319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3319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3319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3319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331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31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31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3197"/>
    <w:rPr>
      <w:rFonts w:eastAsiaTheme="majorEastAsia" w:cstheme="majorBidi"/>
      <w:color w:val="272727" w:themeColor="text1" w:themeTint="D8"/>
    </w:rPr>
  </w:style>
  <w:style w:type="paragraph" w:styleId="Titre">
    <w:name w:val="Title"/>
    <w:basedOn w:val="Normal"/>
    <w:next w:val="Normal"/>
    <w:link w:val="TitreCar"/>
    <w:uiPriority w:val="10"/>
    <w:qFormat/>
    <w:rsid w:val="00833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31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31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31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3197"/>
    <w:pPr>
      <w:spacing w:before="160"/>
      <w:jc w:val="center"/>
    </w:pPr>
    <w:rPr>
      <w:i/>
      <w:iCs/>
      <w:color w:val="404040" w:themeColor="text1" w:themeTint="BF"/>
    </w:rPr>
  </w:style>
  <w:style w:type="character" w:customStyle="1" w:styleId="CitationCar">
    <w:name w:val="Citation Car"/>
    <w:basedOn w:val="Policepardfaut"/>
    <w:link w:val="Citation"/>
    <w:uiPriority w:val="29"/>
    <w:rsid w:val="00833197"/>
    <w:rPr>
      <w:i/>
      <w:iCs/>
      <w:color w:val="404040" w:themeColor="text1" w:themeTint="BF"/>
    </w:rPr>
  </w:style>
  <w:style w:type="paragraph" w:styleId="Paragraphedeliste">
    <w:name w:val="List Paragraph"/>
    <w:basedOn w:val="Normal"/>
    <w:uiPriority w:val="34"/>
    <w:qFormat/>
    <w:rsid w:val="00833197"/>
    <w:pPr>
      <w:ind w:left="720"/>
      <w:contextualSpacing/>
    </w:pPr>
  </w:style>
  <w:style w:type="character" w:styleId="Accentuationintense">
    <w:name w:val="Intense Emphasis"/>
    <w:basedOn w:val="Policepardfaut"/>
    <w:uiPriority w:val="21"/>
    <w:qFormat/>
    <w:rsid w:val="00833197"/>
    <w:rPr>
      <w:i/>
      <w:iCs/>
      <w:color w:val="2F5496" w:themeColor="accent1" w:themeShade="BF"/>
    </w:rPr>
  </w:style>
  <w:style w:type="paragraph" w:styleId="Citationintense">
    <w:name w:val="Intense Quote"/>
    <w:basedOn w:val="Normal"/>
    <w:next w:val="Normal"/>
    <w:link w:val="CitationintenseCar"/>
    <w:uiPriority w:val="30"/>
    <w:qFormat/>
    <w:rsid w:val="00833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33197"/>
    <w:rPr>
      <w:i/>
      <w:iCs/>
      <w:color w:val="2F5496" w:themeColor="accent1" w:themeShade="BF"/>
    </w:rPr>
  </w:style>
  <w:style w:type="character" w:styleId="Rfrenceintense">
    <w:name w:val="Intense Reference"/>
    <w:basedOn w:val="Policepardfaut"/>
    <w:uiPriority w:val="32"/>
    <w:qFormat/>
    <w:rsid w:val="00833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6155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ROMMENS</dc:creator>
  <cp:keywords/>
  <dc:description/>
  <cp:lastModifiedBy>Arnaud ROMMENS</cp:lastModifiedBy>
  <cp:revision>5</cp:revision>
  <cp:lastPrinted>2026-06-02T14:11:00Z</cp:lastPrinted>
  <dcterms:created xsi:type="dcterms:W3CDTF">2026-06-02T13:48:00Z</dcterms:created>
  <dcterms:modified xsi:type="dcterms:W3CDTF">2026-06-02T14:16:00Z</dcterms:modified>
</cp:coreProperties>
</file>